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A38" w:rsidRDefault="00FA5A38" w:rsidP="00FA5A38">
      <w:pPr>
        <w:jc w:val="center"/>
        <w:rPr>
          <w:b/>
          <w:sz w:val="36"/>
        </w:rPr>
      </w:pPr>
      <w:r w:rsidRPr="00FA5A38">
        <w:rPr>
          <w:b/>
          <w:sz w:val="36"/>
        </w:rPr>
        <w:t>MEMORIA ECONÓMICA 202</w:t>
      </w:r>
      <w:r w:rsidR="00D45654">
        <w:rPr>
          <w:b/>
          <w:sz w:val="36"/>
        </w:rPr>
        <w:t>5</w:t>
      </w:r>
    </w:p>
    <w:p w:rsidR="00FA5A38" w:rsidRDefault="00FA5A38" w:rsidP="000A6209">
      <w:pPr>
        <w:jc w:val="both"/>
      </w:pPr>
      <w:r w:rsidRPr="00FA5A38">
        <w:t xml:space="preserve">Presentamos a continuación un resumen de las </w:t>
      </w:r>
      <w:r w:rsidR="000A6209">
        <w:t>cuentas del año</w:t>
      </w:r>
      <w:r>
        <w:t xml:space="preserve"> 202</w:t>
      </w:r>
      <w:r w:rsidR="00D45654">
        <w:t>5</w:t>
      </w:r>
      <w:r>
        <w:t xml:space="preserve"> seguido de algunos comentarios.</w:t>
      </w:r>
    </w:p>
    <w:p w:rsidR="000A6209" w:rsidRDefault="000A6209" w:rsidP="00447B58">
      <w:pPr>
        <w:spacing w:after="0"/>
      </w:pPr>
    </w:p>
    <w:tbl>
      <w:tblPr>
        <w:tblStyle w:val="Tablaconcuadrcula"/>
        <w:tblpPr w:leftFromText="141" w:rightFromText="141" w:vertAnchor="page" w:horzAnchor="margin" w:tblpY="4256"/>
        <w:tblW w:w="9322" w:type="dxa"/>
        <w:tblLook w:val="04A0"/>
      </w:tblPr>
      <w:tblGrid>
        <w:gridCol w:w="3652"/>
        <w:gridCol w:w="2835"/>
        <w:gridCol w:w="2835"/>
      </w:tblGrid>
      <w:tr w:rsidR="00577704" w:rsidTr="00577704">
        <w:tc>
          <w:tcPr>
            <w:tcW w:w="3652" w:type="dxa"/>
            <w:shd w:val="clear" w:color="auto" w:fill="C2D69B" w:themeFill="accent3" w:themeFillTint="99"/>
          </w:tcPr>
          <w:p w:rsidR="00577704" w:rsidRPr="000A6209" w:rsidRDefault="00577704" w:rsidP="00577704">
            <w:pPr>
              <w:rPr>
                <w:b/>
              </w:rPr>
            </w:pPr>
            <w:r w:rsidRPr="000A6209">
              <w:rPr>
                <w:b/>
              </w:rPr>
              <w:t>CONCEPTO</w:t>
            </w:r>
          </w:p>
          <w:p w:rsidR="00577704" w:rsidRDefault="00577704" w:rsidP="00577704"/>
        </w:tc>
        <w:tc>
          <w:tcPr>
            <w:tcW w:w="2835" w:type="dxa"/>
            <w:shd w:val="clear" w:color="auto" w:fill="C2D69B" w:themeFill="accent3" w:themeFillTint="99"/>
          </w:tcPr>
          <w:p w:rsidR="00577704" w:rsidRPr="000A6209" w:rsidRDefault="00577704" w:rsidP="00577704">
            <w:pPr>
              <w:rPr>
                <w:b/>
              </w:rPr>
            </w:pPr>
            <w:r w:rsidRPr="000A6209">
              <w:rPr>
                <w:b/>
              </w:rPr>
              <w:t>INGRESOS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:rsidR="00577704" w:rsidRPr="000A6209" w:rsidRDefault="00577704" w:rsidP="00577704">
            <w:pPr>
              <w:rPr>
                <w:b/>
              </w:rPr>
            </w:pPr>
            <w:r w:rsidRPr="000A6209">
              <w:rPr>
                <w:b/>
              </w:rPr>
              <w:t>GASTOS</w:t>
            </w:r>
          </w:p>
        </w:tc>
      </w:tr>
      <w:tr w:rsidR="00577704" w:rsidTr="00577704">
        <w:tc>
          <w:tcPr>
            <w:tcW w:w="3652" w:type="dxa"/>
          </w:tcPr>
          <w:p w:rsidR="00577704" w:rsidRDefault="00577704" w:rsidP="00577704">
            <w:r>
              <w:t>Cuotas ingresadas</w:t>
            </w:r>
          </w:p>
        </w:tc>
        <w:tc>
          <w:tcPr>
            <w:tcW w:w="2835" w:type="dxa"/>
          </w:tcPr>
          <w:p w:rsidR="00577704" w:rsidRDefault="00577704" w:rsidP="00577704">
            <w:r>
              <w:t>2210</w:t>
            </w:r>
          </w:p>
        </w:tc>
        <w:tc>
          <w:tcPr>
            <w:tcW w:w="2835" w:type="dxa"/>
          </w:tcPr>
          <w:p w:rsidR="00577704" w:rsidRDefault="00577704" w:rsidP="00577704"/>
        </w:tc>
      </w:tr>
      <w:tr w:rsidR="00577704" w:rsidTr="00577704">
        <w:tc>
          <w:tcPr>
            <w:tcW w:w="3652" w:type="dxa"/>
          </w:tcPr>
          <w:p w:rsidR="00577704" w:rsidRDefault="00577704" w:rsidP="00577704">
            <w:r>
              <w:t>Cuotas en efectivo</w:t>
            </w:r>
          </w:p>
        </w:tc>
        <w:tc>
          <w:tcPr>
            <w:tcW w:w="2835" w:type="dxa"/>
          </w:tcPr>
          <w:p w:rsidR="00577704" w:rsidRDefault="003263FA" w:rsidP="00577704">
            <w:r>
              <w:t>340</w:t>
            </w:r>
          </w:p>
        </w:tc>
        <w:tc>
          <w:tcPr>
            <w:tcW w:w="2835" w:type="dxa"/>
          </w:tcPr>
          <w:p w:rsidR="00577704" w:rsidRDefault="00577704" w:rsidP="00577704"/>
        </w:tc>
      </w:tr>
      <w:tr w:rsidR="00577704" w:rsidTr="00577704">
        <w:tc>
          <w:tcPr>
            <w:tcW w:w="3652" w:type="dxa"/>
            <w:shd w:val="clear" w:color="auto" w:fill="FFC000"/>
          </w:tcPr>
          <w:p w:rsidR="00577704" w:rsidRDefault="00577704" w:rsidP="00577704">
            <w:r>
              <w:t xml:space="preserve">Total cuotas </w:t>
            </w:r>
          </w:p>
        </w:tc>
        <w:tc>
          <w:tcPr>
            <w:tcW w:w="2835" w:type="dxa"/>
            <w:shd w:val="clear" w:color="auto" w:fill="FFC000"/>
          </w:tcPr>
          <w:p w:rsidR="00577704" w:rsidRDefault="003263FA" w:rsidP="003263FA">
            <w:r>
              <w:t>259</w:t>
            </w:r>
            <w:r w:rsidR="00577704">
              <w:t>0</w:t>
            </w:r>
          </w:p>
        </w:tc>
        <w:tc>
          <w:tcPr>
            <w:tcW w:w="2835" w:type="dxa"/>
            <w:shd w:val="clear" w:color="auto" w:fill="auto"/>
          </w:tcPr>
          <w:p w:rsidR="00577704" w:rsidRDefault="00577704" w:rsidP="00577704"/>
        </w:tc>
      </w:tr>
      <w:tr w:rsidR="00577704" w:rsidTr="00577704">
        <w:tc>
          <w:tcPr>
            <w:tcW w:w="3652" w:type="dxa"/>
            <w:shd w:val="clear" w:color="auto" w:fill="FFC000"/>
          </w:tcPr>
          <w:p w:rsidR="00577704" w:rsidRDefault="00577704" w:rsidP="00577704">
            <w:r>
              <w:t>Laboral Centro de arte</w:t>
            </w:r>
          </w:p>
        </w:tc>
        <w:tc>
          <w:tcPr>
            <w:tcW w:w="2835" w:type="dxa"/>
            <w:shd w:val="clear" w:color="auto" w:fill="FFC000"/>
          </w:tcPr>
          <w:p w:rsidR="00577704" w:rsidRDefault="00577704" w:rsidP="00577704">
            <w:r>
              <w:t>120</w:t>
            </w:r>
          </w:p>
        </w:tc>
        <w:tc>
          <w:tcPr>
            <w:tcW w:w="2835" w:type="dxa"/>
          </w:tcPr>
          <w:p w:rsidR="00577704" w:rsidRDefault="00577704" w:rsidP="00577704"/>
        </w:tc>
      </w:tr>
      <w:tr w:rsidR="00577704" w:rsidTr="00577704">
        <w:tc>
          <w:tcPr>
            <w:tcW w:w="3652" w:type="dxa"/>
            <w:shd w:val="clear" w:color="auto" w:fill="FFC000"/>
          </w:tcPr>
          <w:p w:rsidR="00577704" w:rsidRDefault="00577704" w:rsidP="00577704">
            <w:r>
              <w:t>Subvención olimpiadas 24</w:t>
            </w:r>
          </w:p>
        </w:tc>
        <w:tc>
          <w:tcPr>
            <w:tcW w:w="2835" w:type="dxa"/>
            <w:shd w:val="clear" w:color="auto" w:fill="FFC000"/>
          </w:tcPr>
          <w:p w:rsidR="00577704" w:rsidRDefault="00577704" w:rsidP="00577704">
            <w:r>
              <w:t>2000</w:t>
            </w:r>
          </w:p>
        </w:tc>
        <w:tc>
          <w:tcPr>
            <w:tcW w:w="2835" w:type="dxa"/>
          </w:tcPr>
          <w:p w:rsidR="00577704" w:rsidRDefault="00577704" w:rsidP="00577704"/>
        </w:tc>
      </w:tr>
      <w:tr w:rsidR="00577704" w:rsidTr="00577704">
        <w:tc>
          <w:tcPr>
            <w:tcW w:w="3652" w:type="dxa"/>
            <w:shd w:val="clear" w:color="auto" w:fill="FFC000"/>
          </w:tcPr>
          <w:p w:rsidR="00577704" w:rsidRDefault="00577704" w:rsidP="00577704">
            <w:r>
              <w:t>Subvención ayuntamiento Oviedo</w:t>
            </w:r>
          </w:p>
        </w:tc>
        <w:tc>
          <w:tcPr>
            <w:tcW w:w="2835" w:type="dxa"/>
            <w:shd w:val="clear" w:color="auto" w:fill="FFC000"/>
          </w:tcPr>
          <w:p w:rsidR="00577704" w:rsidRDefault="00577704" w:rsidP="00577704">
            <w:r>
              <w:t>1310</w:t>
            </w:r>
          </w:p>
        </w:tc>
        <w:tc>
          <w:tcPr>
            <w:tcW w:w="2835" w:type="dxa"/>
          </w:tcPr>
          <w:p w:rsidR="00577704" w:rsidRDefault="00577704" w:rsidP="00577704"/>
        </w:tc>
      </w:tr>
      <w:tr w:rsidR="00577704" w:rsidTr="00577704">
        <w:tc>
          <w:tcPr>
            <w:tcW w:w="3652" w:type="dxa"/>
          </w:tcPr>
          <w:p w:rsidR="00577704" w:rsidRDefault="00577704" w:rsidP="00577704">
            <w:r>
              <w:t>Gastos bancarios</w:t>
            </w:r>
          </w:p>
        </w:tc>
        <w:tc>
          <w:tcPr>
            <w:tcW w:w="2835" w:type="dxa"/>
          </w:tcPr>
          <w:p w:rsidR="00577704" w:rsidRDefault="00577704" w:rsidP="00577704"/>
        </w:tc>
        <w:tc>
          <w:tcPr>
            <w:tcW w:w="2835" w:type="dxa"/>
          </w:tcPr>
          <w:p w:rsidR="00577704" w:rsidRDefault="00577704" w:rsidP="00577704">
            <w:r>
              <w:t>381,74</w:t>
            </w:r>
          </w:p>
        </w:tc>
      </w:tr>
      <w:tr w:rsidR="00577704" w:rsidTr="00577704">
        <w:tc>
          <w:tcPr>
            <w:tcW w:w="3652" w:type="dxa"/>
          </w:tcPr>
          <w:p w:rsidR="00577704" w:rsidRDefault="00577704" w:rsidP="00577704">
            <w:r>
              <w:t>Certificado digital</w:t>
            </w:r>
          </w:p>
        </w:tc>
        <w:tc>
          <w:tcPr>
            <w:tcW w:w="2835" w:type="dxa"/>
          </w:tcPr>
          <w:p w:rsidR="00577704" w:rsidRDefault="00577704" w:rsidP="00577704"/>
        </w:tc>
        <w:tc>
          <w:tcPr>
            <w:tcW w:w="2835" w:type="dxa"/>
          </w:tcPr>
          <w:p w:rsidR="00577704" w:rsidRDefault="00577704" w:rsidP="00577704">
            <w:r>
              <w:t>11,94</w:t>
            </w:r>
          </w:p>
        </w:tc>
      </w:tr>
      <w:tr w:rsidR="00577704" w:rsidTr="00577704">
        <w:tc>
          <w:tcPr>
            <w:tcW w:w="3652" w:type="dxa"/>
          </w:tcPr>
          <w:p w:rsidR="00577704" w:rsidRDefault="00577704" w:rsidP="00577704">
            <w:r>
              <w:t>EVA 25 (cuentas aparte)</w:t>
            </w:r>
          </w:p>
        </w:tc>
        <w:tc>
          <w:tcPr>
            <w:tcW w:w="5670" w:type="dxa"/>
            <w:gridSpan w:val="2"/>
          </w:tcPr>
          <w:p w:rsidR="00577704" w:rsidRDefault="00577704" w:rsidP="00577704">
            <w:r>
              <w:t>Tras los gastos de e</w:t>
            </w:r>
            <w:r w:rsidR="000E23FB">
              <w:t>ste año queda un remanente de 46</w:t>
            </w:r>
            <w:r>
              <w:t>0€.</w:t>
            </w:r>
          </w:p>
        </w:tc>
      </w:tr>
      <w:tr w:rsidR="00577704" w:rsidTr="00577704">
        <w:tc>
          <w:tcPr>
            <w:tcW w:w="3652" w:type="dxa"/>
          </w:tcPr>
          <w:p w:rsidR="00577704" w:rsidRDefault="00577704" w:rsidP="00577704">
            <w:r>
              <w:t>Gastos olimpiadas 25</w:t>
            </w:r>
          </w:p>
        </w:tc>
        <w:tc>
          <w:tcPr>
            <w:tcW w:w="2835" w:type="dxa"/>
          </w:tcPr>
          <w:p w:rsidR="00577704" w:rsidRDefault="00577704" w:rsidP="00577704"/>
        </w:tc>
        <w:tc>
          <w:tcPr>
            <w:tcW w:w="2835" w:type="dxa"/>
          </w:tcPr>
          <w:p w:rsidR="00577704" w:rsidRDefault="00577704" w:rsidP="00577704">
            <w:r>
              <w:t>3.985,43 €</w:t>
            </w:r>
          </w:p>
        </w:tc>
      </w:tr>
      <w:tr w:rsidR="00577704" w:rsidTr="00577704">
        <w:tc>
          <w:tcPr>
            <w:tcW w:w="3652" w:type="dxa"/>
            <w:shd w:val="clear" w:color="auto" w:fill="FFC000"/>
          </w:tcPr>
          <w:p w:rsidR="00577704" w:rsidRDefault="00577704" w:rsidP="00577704">
            <w:r>
              <w:t>Subvención olimpiadas 25 (concesión provisional)</w:t>
            </w:r>
          </w:p>
        </w:tc>
        <w:tc>
          <w:tcPr>
            <w:tcW w:w="2835" w:type="dxa"/>
            <w:shd w:val="clear" w:color="auto" w:fill="FFC000"/>
          </w:tcPr>
          <w:p w:rsidR="00577704" w:rsidRDefault="00577704" w:rsidP="00577704">
            <w:r>
              <w:t>1.697,67 €</w:t>
            </w:r>
          </w:p>
          <w:p w:rsidR="00577704" w:rsidRDefault="00577704" w:rsidP="00577704">
            <w:r>
              <w:t>(no ingresado aún)</w:t>
            </w:r>
          </w:p>
        </w:tc>
        <w:tc>
          <w:tcPr>
            <w:tcW w:w="2835" w:type="dxa"/>
            <w:shd w:val="clear" w:color="auto" w:fill="auto"/>
          </w:tcPr>
          <w:p w:rsidR="00577704" w:rsidRDefault="00577704" w:rsidP="00577704"/>
        </w:tc>
      </w:tr>
    </w:tbl>
    <w:p w:rsidR="00D65E7F" w:rsidRDefault="00481603" w:rsidP="00D65E7F">
      <w:pPr>
        <w:spacing w:after="0"/>
      </w:pPr>
      <w:r>
        <w:t>Saldo</w:t>
      </w:r>
      <w:r w:rsidR="00CF5E36">
        <w:t xml:space="preserve"> bancario</w:t>
      </w:r>
      <w:r>
        <w:t xml:space="preserve"> anterior: </w:t>
      </w:r>
      <w:r w:rsidR="00D65E7F">
        <w:t>2159,73 (13/12/24)</w:t>
      </w:r>
    </w:p>
    <w:p w:rsidR="00481603" w:rsidRDefault="00481603" w:rsidP="00447B58">
      <w:pPr>
        <w:spacing w:after="0"/>
      </w:pPr>
      <w:r>
        <w:t>Saldo efectivo</w:t>
      </w:r>
      <w:r w:rsidR="00CF5E36" w:rsidRPr="00CF5E36">
        <w:t xml:space="preserve"> </w:t>
      </w:r>
      <w:r w:rsidR="00CF5E36">
        <w:t>anterior</w:t>
      </w:r>
      <w:r>
        <w:t xml:space="preserve">: </w:t>
      </w:r>
      <w:r w:rsidR="006B33D9">
        <w:t>1028,90 (13/12/24)</w:t>
      </w:r>
    </w:p>
    <w:p w:rsidR="00481603" w:rsidRDefault="00481603" w:rsidP="00CF5E36">
      <w:pPr>
        <w:spacing w:after="0"/>
        <w:ind w:firstLine="708"/>
      </w:pPr>
      <w:r>
        <w:t>Total: 3</w:t>
      </w:r>
      <w:r w:rsidR="00D65E7F">
        <w:t>188,63</w:t>
      </w:r>
    </w:p>
    <w:p w:rsidR="00FA5A38" w:rsidRDefault="00FA5A38" w:rsidP="00447B58">
      <w:pPr>
        <w:spacing w:after="0"/>
      </w:pPr>
      <w:r>
        <w:t>Saldo bancario</w:t>
      </w:r>
      <w:r w:rsidR="00CF5E36">
        <w:t xml:space="preserve"> actual</w:t>
      </w:r>
      <w:r>
        <w:t xml:space="preserve">: </w:t>
      </w:r>
      <w:r w:rsidR="000F7C1A">
        <w:t>3810,17</w:t>
      </w:r>
      <w:r>
        <w:t xml:space="preserve"> (</w:t>
      </w:r>
      <w:r w:rsidR="000F7C1A">
        <w:t>28/11/25</w:t>
      </w:r>
      <w:r>
        <w:t>)</w:t>
      </w:r>
    </w:p>
    <w:p w:rsidR="00FA5A38" w:rsidRDefault="00FA5A38" w:rsidP="00481603">
      <w:pPr>
        <w:spacing w:after="0"/>
      </w:pPr>
      <w:r>
        <w:t>Saldo efectivo</w:t>
      </w:r>
      <w:r w:rsidR="00CF5E36">
        <w:t xml:space="preserve"> actual</w:t>
      </w:r>
      <w:r>
        <w:t xml:space="preserve">: </w:t>
      </w:r>
      <w:r w:rsidR="003263FA">
        <w:t>1013</w:t>
      </w:r>
      <w:r w:rsidR="006B33D9">
        <w:t>,90 (28/11/25</w:t>
      </w:r>
      <w:r>
        <w:t>)</w:t>
      </w:r>
    </w:p>
    <w:p w:rsidR="00481603" w:rsidRDefault="00481603" w:rsidP="00CF5E36">
      <w:pPr>
        <w:ind w:firstLine="708"/>
      </w:pPr>
      <w:r>
        <w:t xml:space="preserve">Total: </w:t>
      </w:r>
      <w:r w:rsidR="00D65E7F">
        <w:t>4</w:t>
      </w:r>
      <w:r w:rsidR="003263FA">
        <w:t>876</w:t>
      </w:r>
      <w:r w:rsidR="00D65E7F">
        <w:t>,</w:t>
      </w:r>
      <w:r w:rsidR="003263FA">
        <w:t>4</w:t>
      </w:r>
      <w:r w:rsidR="00D65E7F">
        <w:t>7</w:t>
      </w:r>
    </w:p>
    <w:p w:rsidR="00CF5E36" w:rsidRDefault="00CF5E36" w:rsidP="00CF5E36">
      <w:pPr>
        <w:ind w:firstLine="708"/>
      </w:pPr>
      <w:r w:rsidRPr="00CF5E36">
        <w:rPr>
          <w:highlight w:val="cyan"/>
        </w:rPr>
        <w:t xml:space="preserve">Diferencia: </w:t>
      </w:r>
      <w:r w:rsidR="00A2402F" w:rsidRPr="00A2402F">
        <w:rPr>
          <w:highlight w:val="cyan"/>
        </w:rPr>
        <w:t>+</w:t>
      </w:r>
      <w:r w:rsidR="00D65E7F" w:rsidRPr="003263FA">
        <w:rPr>
          <w:highlight w:val="cyan"/>
        </w:rPr>
        <w:t>1</w:t>
      </w:r>
      <w:r w:rsidR="003263FA" w:rsidRPr="003263FA">
        <w:rPr>
          <w:highlight w:val="cyan"/>
        </w:rPr>
        <w:t>687,84</w:t>
      </w:r>
    </w:p>
    <w:p w:rsidR="00460F9A" w:rsidRDefault="000A6209" w:rsidP="00FA5A38">
      <w:r>
        <w:t>En la tabla están marcados en color amarillo los ingresos</w:t>
      </w:r>
      <w:r w:rsidR="00460F9A">
        <w:t>. Como puede verse, proceden de las cuotas de socios, las dos subvenciones que solicitamos comúnmente</w:t>
      </w:r>
      <w:r w:rsidR="002F4696">
        <w:t xml:space="preserve"> y un pequeño ingreso de Laboral centro de arte</w:t>
      </w:r>
      <w:r w:rsidR="00460F9A">
        <w:t xml:space="preserve">. </w:t>
      </w:r>
    </w:p>
    <w:p w:rsidR="000A6209" w:rsidRDefault="00460F9A" w:rsidP="00460F9A">
      <w:pPr>
        <w:pStyle w:val="Prrafodelista"/>
        <w:numPr>
          <w:ilvl w:val="0"/>
          <w:numId w:val="1"/>
        </w:numPr>
      </w:pPr>
      <w:r>
        <w:t xml:space="preserve">tenemos </w:t>
      </w:r>
      <w:r w:rsidR="0002166E">
        <w:t>4</w:t>
      </w:r>
      <w:r>
        <w:t xml:space="preserve"> socios nuevos este año, a los que queremos dar la bienvenida y que aportan muchísimo a la SAF</w:t>
      </w:r>
      <w:r w:rsidR="00CF5E36">
        <w:t xml:space="preserve"> (lo de menos es su aportación económica)</w:t>
      </w:r>
      <w:r w:rsidR="0002166E">
        <w:t xml:space="preserve">: José Pablo Gómez Montes, Beatriz Sanz González, Héctor García Casal y Alicia </w:t>
      </w:r>
      <w:proofErr w:type="spellStart"/>
      <w:r w:rsidR="0002166E">
        <w:t>Pintus</w:t>
      </w:r>
      <w:proofErr w:type="spellEnd"/>
      <w:r w:rsidR="0002166E">
        <w:t xml:space="preserve"> </w:t>
      </w:r>
      <w:proofErr w:type="spellStart"/>
      <w:r w:rsidR="0002166E">
        <w:t>Calvi</w:t>
      </w:r>
      <w:proofErr w:type="spellEnd"/>
      <w:r w:rsidR="0002166E">
        <w:t>.</w:t>
      </w:r>
    </w:p>
    <w:p w:rsidR="00460F9A" w:rsidRDefault="00C24875" w:rsidP="00460F9A">
      <w:pPr>
        <w:pStyle w:val="Prrafodelista"/>
        <w:numPr>
          <w:ilvl w:val="0"/>
          <w:numId w:val="1"/>
        </w:numPr>
      </w:pPr>
      <w:r>
        <w:t>l</w:t>
      </w:r>
      <w:r w:rsidR="00460F9A">
        <w:t>a</w:t>
      </w:r>
      <w:r w:rsidR="00D22024">
        <w:t xml:space="preserve"> subvención </w:t>
      </w:r>
      <w:r w:rsidR="00460F9A">
        <w:t xml:space="preserve">de las olimpiadas, que convoca la Consejería de educación, </w:t>
      </w:r>
      <w:r w:rsidR="00D22024">
        <w:t>este año no llega a cubrir ni la mitad del gasto.</w:t>
      </w:r>
      <w:r w:rsidR="001D44DD">
        <w:t xml:space="preserve"> Esto se debe a que el gasto del viaje a Mallorca fue muy alto, cosa que se compensará en los años posteriores.</w:t>
      </w:r>
    </w:p>
    <w:p w:rsidR="002F4696" w:rsidRDefault="00C24875" w:rsidP="00460F9A">
      <w:pPr>
        <w:pStyle w:val="Prrafodelista"/>
        <w:numPr>
          <w:ilvl w:val="0"/>
          <w:numId w:val="1"/>
        </w:numPr>
      </w:pPr>
      <w:r>
        <w:t>e</w:t>
      </w:r>
      <w:r w:rsidR="002F4696">
        <w:t xml:space="preserve">ste año no hemos celebrado congreso, lo que explica que hayamos ahorrado bastante en relación son años anteriores a pesar del gasto de las olimpiadas, que </w:t>
      </w:r>
      <w:r w:rsidR="002F4696">
        <w:lastRenderedPageBreak/>
        <w:t>ha sido bastante más alto.</w:t>
      </w:r>
      <w:r>
        <w:t xml:space="preserve"> También explica que no haya ingresos por inscripciones.</w:t>
      </w:r>
    </w:p>
    <w:p w:rsidR="006E4F21" w:rsidRDefault="00CB7415">
      <w:r>
        <w:rPr>
          <w:noProof/>
          <w:lang w:val="es-ES" w:eastAsia="es-ES"/>
        </w:rPr>
        <w:drawing>
          <wp:inline distT="0" distB="0" distL="0" distR="0">
            <wp:extent cx="5400040" cy="3150235"/>
            <wp:effectExtent l="19050" t="0" r="1016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E4F21" w:rsidRDefault="006E4F21"/>
    <w:p w:rsidR="004B3219" w:rsidRPr="004B3219" w:rsidRDefault="004B3219">
      <w:pPr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5400040" cy="3150235"/>
            <wp:effectExtent l="19050" t="0" r="1016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E4F21" w:rsidRDefault="006E4F21"/>
    <w:p w:rsidR="00C24875" w:rsidRDefault="00577704" w:rsidP="00AB0AC1">
      <w:pPr>
        <w:pStyle w:val="Prrafodelista"/>
        <w:numPr>
          <w:ilvl w:val="0"/>
          <w:numId w:val="4"/>
        </w:numPr>
      </w:pPr>
      <w:r>
        <w:t>e</w:t>
      </w:r>
      <w:r w:rsidR="00C24875">
        <w:t>n estos ingresos no están incluidas las dos subvenciones ingresadas este año pero gastadas el año pasado.</w:t>
      </w:r>
    </w:p>
    <w:p w:rsidR="00C24875" w:rsidRDefault="00C24875"/>
    <w:p w:rsidR="004C6A8B" w:rsidRDefault="004C6A8B">
      <w:r>
        <w:t>Recomendaciones de tesorería:</w:t>
      </w:r>
    </w:p>
    <w:p w:rsidR="004C6A8B" w:rsidRDefault="004C6A8B" w:rsidP="004C6A8B">
      <w:pPr>
        <w:pStyle w:val="Prrafodelista"/>
        <w:numPr>
          <w:ilvl w:val="0"/>
          <w:numId w:val="3"/>
        </w:numPr>
      </w:pPr>
      <w:r>
        <w:t>abonar la cuota anual en el primer trimestre (hay quien todavía no lo ha hecho a estas alturas),</w:t>
      </w:r>
    </w:p>
    <w:p w:rsidR="004C6A8B" w:rsidRDefault="004C6A8B" w:rsidP="004C6A8B">
      <w:pPr>
        <w:pStyle w:val="Prrafodelista"/>
        <w:numPr>
          <w:ilvl w:val="0"/>
          <w:numId w:val="3"/>
        </w:numPr>
      </w:pPr>
      <w:r>
        <w:t>fomentar las actividades gratuitas o muy baratas,</w:t>
      </w:r>
      <w:r w:rsidR="00577704">
        <w:t xml:space="preserve"> como son la mayoría de los que hacemos,</w:t>
      </w:r>
    </w:p>
    <w:p w:rsidR="00B42E36" w:rsidRDefault="000E23FB" w:rsidP="00B42E36">
      <w:pPr>
        <w:pStyle w:val="Prrafodelista"/>
        <w:numPr>
          <w:ilvl w:val="0"/>
          <w:numId w:val="3"/>
        </w:numPr>
      </w:pPr>
      <w:r>
        <w:t>explorar otras subvenciones a ver si podemos conseguir mayor financiación.</w:t>
      </w:r>
    </w:p>
    <w:p w:rsidR="000E23FB" w:rsidRDefault="000E23FB" w:rsidP="000E23FB">
      <w:pPr>
        <w:pStyle w:val="Prrafodelista"/>
        <w:ind w:left="1440"/>
      </w:pPr>
    </w:p>
    <w:p w:rsidR="00B42E36" w:rsidRDefault="00AB0AC1" w:rsidP="00B42E36"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151765</wp:posOffset>
            </wp:positionH>
            <wp:positionV relativeFrom="margin">
              <wp:posOffset>2514600</wp:posOffset>
            </wp:positionV>
            <wp:extent cx="2258060" cy="1130300"/>
            <wp:effectExtent l="0" t="0" r="8890" b="0"/>
            <wp:wrapSquare wrapText="bothSides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 cstate="print"/>
                    <a:srcRect l="-35133" r="-1673" b="248"/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1130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42E36" w:rsidRDefault="00704809" w:rsidP="00704809">
      <w:pPr>
        <w:jc w:val="right"/>
      </w:pPr>
      <w:r w:rsidRPr="00704809">
        <w:rPr>
          <w:noProof/>
          <w:lang w:val="es-ES" w:eastAsia="es-ES"/>
        </w:rPr>
        <w:drawing>
          <wp:inline distT="0" distB="0" distL="0" distR="0">
            <wp:extent cx="2577138" cy="644837"/>
            <wp:effectExtent l="19050" t="0" r="0" b="0"/>
            <wp:docPr id="7" name="Imagen 2" descr="C:\Users\Usuario\Desktop\SAF\firma m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SAF\firma madr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807" cy="645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AC1" w:rsidRDefault="00AB0AC1" w:rsidP="00B42E36">
      <w:pPr>
        <w:jc w:val="right"/>
      </w:pPr>
    </w:p>
    <w:p w:rsidR="00B42E36" w:rsidRDefault="00B42E36" w:rsidP="00B42E36">
      <w:pPr>
        <w:jc w:val="right"/>
      </w:pPr>
      <w:r>
        <w:t xml:space="preserve">Firmado: </w:t>
      </w:r>
    </w:p>
    <w:p w:rsidR="00B42E36" w:rsidRDefault="00B42E36" w:rsidP="00B42E36">
      <w:pPr>
        <w:spacing w:after="0" w:line="240" w:lineRule="auto"/>
        <w:jc w:val="right"/>
      </w:pPr>
      <w:r>
        <w:t>Roberto C. Menéndez (tesorero)</w:t>
      </w:r>
    </w:p>
    <w:p w:rsidR="00B42E36" w:rsidRDefault="00B42E36" w:rsidP="00B42E36">
      <w:pPr>
        <w:spacing w:after="0" w:line="240" w:lineRule="auto"/>
        <w:jc w:val="right"/>
      </w:pPr>
      <w:r>
        <w:t>Soledad G. Ferrer (presidenta)</w:t>
      </w:r>
    </w:p>
    <w:sectPr w:rsidR="00B42E36" w:rsidSect="00CB020F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73A" w:rsidRDefault="0022773A" w:rsidP="00FA5A38">
      <w:pPr>
        <w:spacing w:after="0" w:line="240" w:lineRule="auto"/>
      </w:pPr>
      <w:r>
        <w:separator/>
      </w:r>
    </w:p>
  </w:endnote>
  <w:endnote w:type="continuationSeparator" w:id="0">
    <w:p w:rsidR="0022773A" w:rsidRDefault="0022773A" w:rsidP="00FA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 Oblique">
    <w:altName w:val="Corbel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345752"/>
      <w:docPartObj>
        <w:docPartGallery w:val="Page Numbers (Bottom of Page)"/>
        <w:docPartUnique/>
      </w:docPartObj>
    </w:sdtPr>
    <w:sdtContent>
      <w:p w:rsidR="00712FAA" w:rsidRDefault="00891378">
        <w:pPr>
          <w:pStyle w:val="Piedepgina"/>
          <w:jc w:val="right"/>
        </w:pPr>
        <w:fldSimple w:instr=" PAGE   \* MERGEFORMAT ">
          <w:r w:rsidR="003263FA">
            <w:rPr>
              <w:noProof/>
            </w:rPr>
            <w:t>1</w:t>
          </w:r>
        </w:fldSimple>
      </w:p>
    </w:sdtContent>
  </w:sdt>
  <w:p w:rsidR="00712FAA" w:rsidRDefault="00712FA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73A" w:rsidRDefault="0022773A" w:rsidP="00FA5A38">
      <w:pPr>
        <w:spacing w:after="0" w:line="240" w:lineRule="auto"/>
      </w:pPr>
      <w:r>
        <w:separator/>
      </w:r>
    </w:p>
  </w:footnote>
  <w:footnote w:type="continuationSeparator" w:id="0">
    <w:p w:rsidR="0022773A" w:rsidRDefault="0022773A" w:rsidP="00FA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A38" w:rsidRDefault="00FA5A38" w:rsidP="00FA5A38">
    <w:pPr>
      <w:jc w:val="center"/>
      <w:rPr>
        <w:rFonts w:ascii="Avenir Book Oblique" w:eastAsia="Avenir Book Oblique" w:hAnsi="Avenir Book Oblique" w:cs="Avenir Book Oblique"/>
        <w:sz w:val="28"/>
        <w:szCs w:val="28"/>
      </w:rPr>
    </w:pPr>
    <w:r>
      <w:rPr>
        <w:rFonts w:ascii="Avenir Book Oblique" w:eastAsia="Avenir Book Oblique" w:hAnsi="Avenir Book Oblique" w:cs="Avenir Book Oblique"/>
        <w:noProof/>
        <w:sz w:val="28"/>
        <w:szCs w:val="28"/>
        <w:lang w:val="es-ES" w:eastAsia="es-ES"/>
      </w:rPr>
      <w:drawing>
        <wp:inline distT="0" distB="0" distL="0" distR="0">
          <wp:extent cx="381000" cy="381000"/>
          <wp:effectExtent l="19050" t="0" r="0" b="0"/>
          <wp:docPr id="2" name="Imagen 7" descr="C:\Users\Luisa\Desktop\SAF\imagen SA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Luisa\Desktop\SAF\imagen SAF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A5A38" w:rsidRDefault="00FA5A38" w:rsidP="00FA5A38">
    <w:pPr>
      <w:spacing w:after="0"/>
      <w:jc w:val="center"/>
      <w:rPr>
        <w:rFonts w:ascii="Avenir Book Oblique" w:eastAsia="Avenir Book Oblique" w:hAnsi="Avenir Book Oblique" w:cs="Avenir Book Oblique"/>
        <w:sz w:val="16"/>
        <w:szCs w:val="28"/>
      </w:rPr>
    </w:pPr>
    <w:r w:rsidRPr="005273C6">
      <w:rPr>
        <w:rFonts w:ascii="Avenir Book Oblique" w:eastAsia="Avenir Book Oblique" w:hAnsi="Avenir Book Oblique" w:cs="Avenir Book Oblique"/>
        <w:sz w:val="16"/>
        <w:szCs w:val="28"/>
      </w:rPr>
      <w:t>SAF Sociedad Asturiana de Filosofía</w:t>
    </w:r>
  </w:p>
  <w:p w:rsidR="00FA5A38" w:rsidRDefault="00FA5A38" w:rsidP="00FA5A38">
    <w:pPr>
      <w:spacing w:after="0"/>
      <w:jc w:val="center"/>
      <w:rPr>
        <w:rFonts w:ascii="Avenir Book Oblique" w:eastAsia="Avenir Book Oblique" w:hAnsi="Avenir Book Oblique" w:cs="Avenir Book Oblique"/>
        <w:sz w:val="16"/>
        <w:szCs w:val="28"/>
      </w:rPr>
    </w:pPr>
    <w:r w:rsidRPr="005273C6">
      <w:rPr>
        <w:rFonts w:ascii="Avenir Book Oblique" w:eastAsia="Avenir Book Oblique" w:hAnsi="Avenir Book Oblique" w:cs="Avenir Book Oblique"/>
        <w:sz w:val="16"/>
        <w:szCs w:val="28"/>
      </w:rPr>
      <w:t>IES La Ería C/Regenta 4, 33006 Oviedo</w:t>
    </w:r>
  </w:p>
  <w:p w:rsidR="00FA5A38" w:rsidRDefault="00FA5A38" w:rsidP="00FA5A38">
    <w:pPr>
      <w:pStyle w:val="Encabezado"/>
      <w:jc w:val="center"/>
    </w:pPr>
    <w:r>
      <w:rPr>
        <w:rFonts w:ascii="Avenir Book Oblique" w:eastAsia="Avenir Book Oblique" w:hAnsi="Avenir Book Oblique" w:cs="Avenir Book Oblique"/>
        <w:sz w:val="16"/>
        <w:szCs w:val="28"/>
      </w:rPr>
      <w:t>G33083064</w:t>
    </w:r>
  </w:p>
  <w:p w:rsidR="00FA5A38" w:rsidRDefault="00FA5A3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73646"/>
    <w:multiLevelType w:val="hybridMultilevel"/>
    <w:tmpl w:val="A54610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B49E8"/>
    <w:multiLevelType w:val="hybridMultilevel"/>
    <w:tmpl w:val="059CB25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5D3C77"/>
    <w:multiLevelType w:val="hybridMultilevel"/>
    <w:tmpl w:val="A12EFB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D1AD3"/>
    <w:multiLevelType w:val="hybridMultilevel"/>
    <w:tmpl w:val="91C809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83F"/>
    <w:rsid w:val="0002166E"/>
    <w:rsid w:val="000231C2"/>
    <w:rsid w:val="00027B1E"/>
    <w:rsid w:val="0004017E"/>
    <w:rsid w:val="00053EDB"/>
    <w:rsid w:val="000A6209"/>
    <w:rsid w:val="000D1AE1"/>
    <w:rsid w:val="000E23FB"/>
    <w:rsid w:val="000F7C1A"/>
    <w:rsid w:val="00172E4D"/>
    <w:rsid w:val="001A5D50"/>
    <w:rsid w:val="001D44DD"/>
    <w:rsid w:val="0022773A"/>
    <w:rsid w:val="00245687"/>
    <w:rsid w:val="00245E35"/>
    <w:rsid w:val="00254361"/>
    <w:rsid w:val="002E202F"/>
    <w:rsid w:val="002E7782"/>
    <w:rsid w:val="002F4403"/>
    <w:rsid w:val="002F4696"/>
    <w:rsid w:val="003263FA"/>
    <w:rsid w:val="00333D6E"/>
    <w:rsid w:val="00342A01"/>
    <w:rsid w:val="00384C8E"/>
    <w:rsid w:val="003E4651"/>
    <w:rsid w:val="004158EF"/>
    <w:rsid w:val="004175B1"/>
    <w:rsid w:val="00447B58"/>
    <w:rsid w:val="00460F9A"/>
    <w:rsid w:val="00481603"/>
    <w:rsid w:val="004B3219"/>
    <w:rsid w:val="004C6A8B"/>
    <w:rsid w:val="004E6046"/>
    <w:rsid w:val="00522A65"/>
    <w:rsid w:val="00526C23"/>
    <w:rsid w:val="0054783F"/>
    <w:rsid w:val="00577704"/>
    <w:rsid w:val="005A3E2D"/>
    <w:rsid w:val="005B21C3"/>
    <w:rsid w:val="005E641F"/>
    <w:rsid w:val="00607846"/>
    <w:rsid w:val="00650350"/>
    <w:rsid w:val="0066045E"/>
    <w:rsid w:val="006866D7"/>
    <w:rsid w:val="006B33D9"/>
    <w:rsid w:val="006C77DE"/>
    <w:rsid w:val="006E4F21"/>
    <w:rsid w:val="00704809"/>
    <w:rsid w:val="00712FAA"/>
    <w:rsid w:val="007F0776"/>
    <w:rsid w:val="00807A08"/>
    <w:rsid w:val="008812FE"/>
    <w:rsid w:val="00891378"/>
    <w:rsid w:val="0089332C"/>
    <w:rsid w:val="008D5DC5"/>
    <w:rsid w:val="00950ECA"/>
    <w:rsid w:val="009720B8"/>
    <w:rsid w:val="00996E10"/>
    <w:rsid w:val="00A2402F"/>
    <w:rsid w:val="00A3084A"/>
    <w:rsid w:val="00A9604F"/>
    <w:rsid w:val="00AB0AC1"/>
    <w:rsid w:val="00B42E36"/>
    <w:rsid w:val="00B47A72"/>
    <w:rsid w:val="00B71FCB"/>
    <w:rsid w:val="00B928E9"/>
    <w:rsid w:val="00C00327"/>
    <w:rsid w:val="00C24875"/>
    <w:rsid w:val="00C5089B"/>
    <w:rsid w:val="00C867CE"/>
    <w:rsid w:val="00CB020F"/>
    <w:rsid w:val="00CB7415"/>
    <w:rsid w:val="00CF5E36"/>
    <w:rsid w:val="00D03566"/>
    <w:rsid w:val="00D22024"/>
    <w:rsid w:val="00D45654"/>
    <w:rsid w:val="00D65E7F"/>
    <w:rsid w:val="00D94717"/>
    <w:rsid w:val="00E0111E"/>
    <w:rsid w:val="00E55010"/>
    <w:rsid w:val="00E6309A"/>
    <w:rsid w:val="00EA1B5B"/>
    <w:rsid w:val="00EA6EAE"/>
    <w:rsid w:val="00EB4A41"/>
    <w:rsid w:val="00EC7F9E"/>
    <w:rsid w:val="00ED08F9"/>
    <w:rsid w:val="00ED6B65"/>
    <w:rsid w:val="00FA0389"/>
    <w:rsid w:val="00FA1F4F"/>
    <w:rsid w:val="00FA5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20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47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B7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415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FA5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5A3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A5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A38"/>
    <w:rPr>
      <w:lang w:val="es-ES_tradnl"/>
    </w:rPr>
  </w:style>
  <w:style w:type="paragraph" w:styleId="Prrafodelista">
    <w:name w:val="List Paragraph"/>
    <w:basedOn w:val="Normal"/>
    <w:uiPriority w:val="34"/>
    <w:qFormat/>
    <w:rsid w:val="00460F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style val="4"/>
  <c:chart>
    <c:title>
      <c:tx>
        <c:rich>
          <a:bodyPr/>
          <a:lstStyle/>
          <a:p>
            <a:pPr algn="r">
              <a:defRPr/>
            </a:pPr>
            <a:r>
              <a:rPr lang="es-ES"/>
              <a:t>distribución de gastos</a:t>
            </a:r>
          </a:p>
        </c:rich>
      </c:tx>
      <c:layout>
        <c:manualLayout>
          <c:xMode val="edge"/>
          <c:yMode val="edge"/>
          <c:x val="0.5651517396167437"/>
          <c:y val="2.4188671638782477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Lbls>
            <c:dLbl>
              <c:idx val="1"/>
              <c:layout>
                <c:manualLayout>
                  <c:x val="0.1026288694157821"/>
                  <c:y val="2.6096783255852338E-2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6.7399963703972582E-2"/>
                  <c:y val="9.4135834310773749E-3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Hoja1!$A$2:$A$5</c:f>
              <c:strCache>
                <c:ptCount val="4"/>
                <c:pt idx="1">
                  <c:v>otros</c:v>
                </c:pt>
                <c:pt idx="2">
                  <c:v>olimpiadas</c:v>
                </c:pt>
                <c:pt idx="3">
                  <c:v>gastos bancarios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1">
                  <c:v>11.94</c:v>
                </c:pt>
                <c:pt idx="2">
                  <c:v>3895.4300000000012</c:v>
                </c:pt>
                <c:pt idx="3">
                  <c:v>381.74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title>
      <c:tx>
        <c:rich>
          <a:bodyPr/>
          <a:lstStyle/>
          <a:p>
            <a:pPr>
              <a:defRPr/>
            </a:pPr>
            <a:r>
              <a:rPr lang="es-ES"/>
              <a:t>fuentes de ingresos </a:t>
            </a:r>
          </a:p>
        </c:rich>
      </c:tx>
      <c:layout>
        <c:manualLayout>
          <c:xMode val="edge"/>
          <c:yMode val="edge"/>
          <c:x val="0.62589369708372955"/>
          <c:y val="4.8377343277564766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Lbls>
            <c:showCatName val="1"/>
            <c:showPercent val="1"/>
            <c:showLeaderLines val="1"/>
          </c:dLbls>
          <c:cat>
            <c:strRef>
              <c:f>Hoja1!$A$2:$A$4</c:f>
              <c:strCache>
                <c:ptCount val="3"/>
                <c:pt idx="0">
                  <c:v>cuotas</c:v>
                </c:pt>
                <c:pt idx="1">
                  <c:v>subvenciones</c:v>
                </c:pt>
                <c:pt idx="2">
                  <c:v>otros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2590</c:v>
                </c:pt>
                <c:pt idx="1">
                  <c:v>1697.6699999999998</c:v>
                </c:pt>
                <c:pt idx="2">
                  <c:v>120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2025-11-25T09:42:00Z</dcterms:created>
  <dcterms:modified xsi:type="dcterms:W3CDTF">2025-12-14T16:53:00Z</dcterms:modified>
</cp:coreProperties>
</file>